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496F0" w14:textId="7E188955" w:rsidR="00E51E15" w:rsidRPr="002C3308" w:rsidRDefault="0044587B" w:rsidP="0044587B">
      <w:pPr>
        <w:widowControl/>
        <w:jc w:val="center"/>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コンベンション視察受入助成事業実施要綱</w:t>
      </w:r>
    </w:p>
    <w:p w14:paraId="61D478C1" w14:textId="77777777" w:rsidR="0044587B" w:rsidRPr="002C3308" w:rsidRDefault="0044587B" w:rsidP="00E51E15">
      <w:pPr>
        <w:widowControl/>
        <w:jc w:val="left"/>
        <w:rPr>
          <w:rFonts w:ascii="HGPｺﾞｼｯｸM" w:eastAsia="HGPｺﾞｼｯｸM" w:hAnsi="ＭＳ ゴシック"/>
          <w:sz w:val="24"/>
          <w:szCs w:val="24"/>
        </w:rPr>
      </w:pPr>
    </w:p>
    <w:p w14:paraId="3BAF284A"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（趣　旨）</w:t>
      </w:r>
    </w:p>
    <w:p w14:paraId="49A97413" w14:textId="7777777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第１条　この要綱は、福井県内でのコンベンション開催を検討する団体が行う福井県内の会場施設、宿泊施設および観光施設等の視察に対し、公益社団法人福井県観光連盟（以下「連盟」という。）が、予算の範囲内において助成金を交付するために必要な事項を定めるものとする。</w:t>
      </w:r>
    </w:p>
    <w:p w14:paraId="04D6EAE7" w14:textId="77777777" w:rsidR="00E51E15" w:rsidRPr="002C3308" w:rsidRDefault="00E51E15" w:rsidP="00E51E15">
      <w:pPr>
        <w:widowControl/>
        <w:jc w:val="left"/>
        <w:rPr>
          <w:rFonts w:ascii="HGPｺﾞｼｯｸM" w:eastAsia="HGPｺﾞｼｯｸM" w:hAnsi="ＭＳ ゴシック"/>
          <w:sz w:val="24"/>
          <w:szCs w:val="24"/>
        </w:rPr>
      </w:pPr>
    </w:p>
    <w:p w14:paraId="43FE45E8"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（助成金の交付対象）</w:t>
      </w:r>
    </w:p>
    <w:p w14:paraId="01E26014" w14:textId="3073DD41"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第２条　コンベンション主催団体が、本県でのコンベンション開催を検討、選定するための視察（以下「視察」という。）のうち、連盟の会長が認めたものとする。</w:t>
      </w:r>
    </w:p>
    <w:p w14:paraId="00CC4A5B" w14:textId="67FBDF0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２　視察先が福井県を含む複数の都道府県にわたる場合、助成の対象は、福井県に係る部分を原則とする。</w:t>
      </w:r>
    </w:p>
    <w:p w14:paraId="384D384F" w14:textId="7777777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３　助成の対象となるコンベンションは、参加者数が５０人以上、かつ、県外参加者の延べ宿泊数が５０人泊以上の見込みのものであること。</w:t>
      </w:r>
    </w:p>
    <w:p w14:paraId="057611D6" w14:textId="7777777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４　対象者が暴力団員による不当な行為の防止等に関する法律（平成３年法律第７７号）第２条第６号に規定する暴力団員または同条第２号に規定する暴力団もしくは暴力団員と密接な関係を有していると認められる場合は、助成の対象としない。</w:t>
      </w:r>
    </w:p>
    <w:p w14:paraId="1D96E33C" w14:textId="77777777" w:rsidR="00E51E15" w:rsidRPr="002C3308" w:rsidRDefault="00E51E15" w:rsidP="00E51E15">
      <w:pPr>
        <w:widowControl/>
        <w:jc w:val="left"/>
        <w:rPr>
          <w:rFonts w:ascii="HGPｺﾞｼｯｸM" w:eastAsia="HGPｺﾞｼｯｸM" w:hAnsi="ＭＳ ゴシック"/>
          <w:sz w:val="24"/>
          <w:szCs w:val="24"/>
        </w:rPr>
      </w:pPr>
    </w:p>
    <w:p w14:paraId="409839E2"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（助成金の額）</w:t>
      </w:r>
    </w:p>
    <w:p w14:paraId="2AF158B6" w14:textId="7777777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第３条　視察に要する費用のうち、交通費、宿泊費、借上げ車両経費、ガイド料および入場料・拝観料等の一部として、一人あたり５万円を上限に交付する。</w:t>
      </w:r>
    </w:p>
    <w:p w14:paraId="07E50E25" w14:textId="614CD775"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２　助成は、視察一回あたり２人までとし、１０万円を上限とする。</w:t>
      </w:r>
    </w:p>
    <w:p w14:paraId="034010FA" w14:textId="77777777" w:rsidR="00E51E15" w:rsidRPr="002C3308" w:rsidRDefault="00E51E15" w:rsidP="00E51E15">
      <w:pPr>
        <w:widowControl/>
        <w:jc w:val="left"/>
        <w:rPr>
          <w:rFonts w:ascii="HGPｺﾞｼｯｸM" w:eastAsia="HGPｺﾞｼｯｸM" w:hAnsi="ＭＳ ゴシック"/>
          <w:sz w:val="24"/>
          <w:szCs w:val="24"/>
        </w:rPr>
      </w:pPr>
    </w:p>
    <w:p w14:paraId="4BD7FB1F"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（交付の要件）</w:t>
      </w:r>
    </w:p>
    <w:p w14:paraId="37C9A5DD"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第４条　視察は次に掲げる要件を満たさなければならない。</w:t>
      </w:r>
    </w:p>
    <w:p w14:paraId="114E699D" w14:textId="4E1B551F" w:rsidR="00E51E15" w:rsidRPr="002C3308" w:rsidRDefault="00E51E15" w:rsidP="00E51E15">
      <w:pPr>
        <w:widowControl/>
        <w:ind w:left="480" w:hangingChars="200" w:hanging="48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（１）福井への往復の交通手段については、原則として公共交通機関を利用すること。</w:t>
      </w:r>
    </w:p>
    <w:p w14:paraId="0836783E"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（２）連盟の他の助成制度を利用したものでないこと。</w:t>
      </w:r>
    </w:p>
    <w:p w14:paraId="2CAF8B96" w14:textId="65FB2C01" w:rsidR="00E51E15" w:rsidRPr="009F018E" w:rsidRDefault="00E51E15" w:rsidP="00E51E15">
      <w:pPr>
        <w:widowControl/>
        <w:ind w:left="480" w:hangingChars="200" w:hanging="480"/>
        <w:jc w:val="left"/>
        <w:rPr>
          <w:rFonts w:ascii="HGPｺﾞｼｯｸM" w:eastAsia="HGPｺﾞｼｯｸM" w:hAnsi="ＭＳ ゴシック"/>
          <w:color w:val="000000" w:themeColor="text1"/>
          <w:sz w:val="24"/>
          <w:szCs w:val="24"/>
        </w:rPr>
      </w:pPr>
      <w:r w:rsidRPr="002C3308">
        <w:rPr>
          <w:rFonts w:ascii="HGPｺﾞｼｯｸM" w:eastAsia="HGPｺﾞｼｯｸM" w:hAnsi="ＭＳ ゴシック" w:hint="eastAsia"/>
          <w:sz w:val="24"/>
          <w:szCs w:val="24"/>
        </w:rPr>
        <w:t>（３</w:t>
      </w:r>
      <w:r w:rsidRPr="009F018E">
        <w:rPr>
          <w:rFonts w:ascii="HGPｺﾞｼｯｸM" w:eastAsia="HGPｺﾞｼｯｸM" w:hAnsi="ＭＳ ゴシック" w:hint="eastAsia"/>
          <w:color w:val="000000" w:themeColor="text1"/>
          <w:sz w:val="24"/>
          <w:szCs w:val="24"/>
        </w:rPr>
        <w:t>）</w:t>
      </w:r>
      <w:r w:rsidR="00A8301D" w:rsidRPr="009F018E">
        <w:rPr>
          <w:rFonts w:ascii="HGPｺﾞｼｯｸM" w:eastAsia="HGPｺﾞｼｯｸM" w:hAnsi="ＭＳ ゴシック" w:hint="eastAsia"/>
          <w:color w:val="000000" w:themeColor="text1"/>
          <w:sz w:val="24"/>
          <w:szCs w:val="24"/>
        </w:rPr>
        <w:t>３月２０日</w:t>
      </w:r>
      <w:r w:rsidRPr="009F018E">
        <w:rPr>
          <w:rFonts w:ascii="HGPｺﾞｼｯｸM" w:eastAsia="HGPｺﾞｼｯｸM" w:hAnsi="ＭＳ ゴシック" w:hint="eastAsia"/>
          <w:color w:val="000000" w:themeColor="text1"/>
          <w:sz w:val="24"/>
          <w:szCs w:val="24"/>
        </w:rPr>
        <w:t>までに視察を</w:t>
      </w:r>
      <w:r w:rsidR="00E864CB" w:rsidRPr="009F018E">
        <w:rPr>
          <w:rFonts w:ascii="HGPｺﾞｼｯｸM" w:eastAsia="HGPｺﾞｼｯｸM" w:hAnsi="ＭＳ ゴシック" w:hint="eastAsia"/>
          <w:color w:val="000000" w:themeColor="text1"/>
          <w:sz w:val="24"/>
          <w:szCs w:val="24"/>
        </w:rPr>
        <w:t>実施</w:t>
      </w:r>
      <w:r w:rsidRPr="009F018E">
        <w:rPr>
          <w:rFonts w:ascii="HGPｺﾞｼｯｸM" w:eastAsia="HGPｺﾞｼｯｸM" w:hAnsi="ＭＳ ゴシック" w:hint="eastAsia"/>
          <w:color w:val="000000" w:themeColor="text1"/>
          <w:sz w:val="24"/>
          <w:szCs w:val="24"/>
        </w:rPr>
        <w:t>すること。</w:t>
      </w:r>
    </w:p>
    <w:p w14:paraId="658AC1A5" w14:textId="77777777" w:rsidR="00E51E15" w:rsidRPr="002C3308" w:rsidRDefault="00E51E15" w:rsidP="00E51E15">
      <w:pPr>
        <w:widowControl/>
        <w:jc w:val="left"/>
        <w:rPr>
          <w:rFonts w:ascii="HGPｺﾞｼｯｸM" w:eastAsia="HGPｺﾞｼｯｸM" w:hAnsi="ＭＳ ゴシック"/>
          <w:sz w:val="24"/>
          <w:szCs w:val="24"/>
        </w:rPr>
      </w:pPr>
    </w:p>
    <w:p w14:paraId="1733D413"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（交付の申請）</w:t>
      </w:r>
    </w:p>
    <w:p w14:paraId="3A5B9D6B" w14:textId="511A14AE"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第５条　助成金の交付を受けようとする者（以下「申請者」という。）は、連盟会長（以下「会長」という。）に助成金交付申請書（様式第１号）</w:t>
      </w:r>
      <w:r w:rsidRPr="002C3308">
        <w:rPr>
          <w:rFonts w:ascii="HGPｺﾞｼｯｸM" w:eastAsia="HGPｺﾞｼｯｸM" w:hAnsi="ＭＳ ゴシック" w:hint="eastAsia"/>
          <w:color w:val="000000" w:themeColor="text1"/>
          <w:sz w:val="24"/>
          <w:szCs w:val="24"/>
        </w:rPr>
        <w:t>を</w:t>
      </w:r>
      <w:r w:rsidRPr="002C3308">
        <w:rPr>
          <w:rFonts w:ascii="HGPｺﾞｼｯｸM" w:eastAsia="HGPｺﾞｼｯｸM" w:hAnsi="ＭＳ ゴシック" w:hint="eastAsia"/>
          <w:sz w:val="24"/>
          <w:szCs w:val="24"/>
        </w:rPr>
        <w:t>提出しなければならない。</w:t>
      </w:r>
    </w:p>
    <w:p w14:paraId="67B2D468" w14:textId="77777777" w:rsidR="00E51E15" w:rsidRPr="002C3308" w:rsidRDefault="00E51E15" w:rsidP="00E51E15">
      <w:pPr>
        <w:widowControl/>
        <w:ind w:left="240" w:hangingChars="100" w:hanging="240"/>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２　前項の申請は、視察を開始する前に行わなければならない。申請前に行われた視察については、助成の対象としない。</w:t>
      </w:r>
    </w:p>
    <w:p w14:paraId="528B7F02" w14:textId="77777777" w:rsidR="00E51E15" w:rsidRPr="002C3308" w:rsidRDefault="00E51E15" w:rsidP="00E51E15">
      <w:pPr>
        <w:widowControl/>
        <w:jc w:val="left"/>
        <w:rPr>
          <w:rFonts w:ascii="HGPｺﾞｼｯｸM" w:eastAsia="HGPｺﾞｼｯｸM" w:hAnsi="ＭＳ ゴシック"/>
          <w:sz w:val="24"/>
          <w:szCs w:val="24"/>
        </w:rPr>
      </w:pPr>
    </w:p>
    <w:p w14:paraId="4C9458C7" w14:textId="77777777" w:rsidR="00E51E15" w:rsidRPr="002C3308" w:rsidRDefault="00E51E15" w:rsidP="00E51E15">
      <w:pPr>
        <w:widowControl/>
        <w:jc w:val="left"/>
        <w:rPr>
          <w:rFonts w:ascii="HGPｺﾞｼｯｸM" w:eastAsia="HGPｺﾞｼｯｸM" w:hAnsi="ＭＳ ゴシック"/>
          <w:sz w:val="24"/>
          <w:szCs w:val="24"/>
        </w:rPr>
      </w:pPr>
      <w:r w:rsidRPr="002C3308">
        <w:rPr>
          <w:rFonts w:ascii="HGPｺﾞｼｯｸM" w:eastAsia="HGPｺﾞｼｯｸM" w:hAnsi="ＭＳ ゴシック" w:hint="eastAsia"/>
          <w:sz w:val="24"/>
          <w:szCs w:val="24"/>
        </w:rPr>
        <w:t>（交付の決定）</w:t>
      </w:r>
    </w:p>
    <w:p w14:paraId="721E9717" w14:textId="23DED6C8" w:rsidR="00E51E15" w:rsidRDefault="00E51E15" w:rsidP="00561E78">
      <w:pPr>
        <w:widowControl/>
        <w:ind w:left="240" w:hangingChars="100" w:hanging="240"/>
        <w:jc w:val="left"/>
        <w:rPr>
          <w:rFonts w:ascii="HGPｺﾞｼｯｸM" w:eastAsia="HGPｺﾞｼｯｸM" w:hAnsi="ＭＳ ゴシック"/>
          <w:color w:val="000000" w:themeColor="text1"/>
          <w:sz w:val="24"/>
          <w:szCs w:val="24"/>
        </w:rPr>
      </w:pPr>
      <w:r w:rsidRPr="002C3308">
        <w:rPr>
          <w:rFonts w:ascii="HGPｺﾞｼｯｸM" w:eastAsia="HGPｺﾞｼｯｸM" w:hAnsi="ＭＳ ゴシック" w:hint="eastAsia"/>
          <w:sz w:val="24"/>
          <w:szCs w:val="24"/>
        </w:rPr>
        <w:t xml:space="preserve">第６条　</w:t>
      </w:r>
      <w:r w:rsidR="00A8301D" w:rsidRPr="009F018E">
        <w:rPr>
          <w:rFonts w:ascii="HGPｺﾞｼｯｸM" w:eastAsia="HGPｺﾞｼｯｸM" w:hAnsi="ＭＳ ゴシック" w:hint="eastAsia"/>
          <w:color w:val="000000" w:themeColor="text1"/>
          <w:sz w:val="24"/>
          <w:szCs w:val="24"/>
        </w:rPr>
        <w:t>申請者から</w:t>
      </w:r>
      <w:r w:rsidRPr="009F018E">
        <w:rPr>
          <w:rFonts w:ascii="HGPｺﾞｼｯｸM" w:eastAsia="HGPｺﾞｼｯｸM" w:hAnsi="ＭＳ ゴシック" w:hint="eastAsia"/>
          <w:color w:val="000000" w:themeColor="text1"/>
          <w:sz w:val="24"/>
          <w:szCs w:val="24"/>
        </w:rPr>
        <w:t>前条の申請があった場合、会長はその内容を審査し、適当と認める場合は助成金の交付を決定し</w:t>
      </w:r>
      <w:r w:rsidR="00561E78" w:rsidRPr="009F018E">
        <w:rPr>
          <w:rFonts w:ascii="HGPｺﾞｼｯｸM" w:eastAsia="HGPｺﾞｼｯｸM" w:hAnsi="ＭＳ ゴシック" w:hint="eastAsia"/>
          <w:color w:val="000000" w:themeColor="text1"/>
          <w:sz w:val="24"/>
          <w:szCs w:val="24"/>
        </w:rPr>
        <w:t>、</w:t>
      </w:r>
      <w:r w:rsidR="00474AF9" w:rsidRPr="009F018E">
        <w:rPr>
          <w:rFonts w:ascii="HGPｺﾞｼｯｸM" w:eastAsia="HGPｺﾞｼｯｸM" w:hAnsi="ＭＳ ゴシック" w:hint="eastAsia"/>
          <w:color w:val="000000" w:themeColor="text1"/>
          <w:sz w:val="24"/>
          <w:szCs w:val="24"/>
        </w:rPr>
        <w:t>助成金</w:t>
      </w:r>
      <w:r w:rsidR="00561E78" w:rsidRPr="009F018E">
        <w:rPr>
          <w:rFonts w:ascii="HGPｺﾞｼｯｸM" w:eastAsia="HGPｺﾞｼｯｸM" w:hAnsi="ＭＳ ゴシック" w:hint="eastAsia"/>
          <w:color w:val="000000" w:themeColor="text1"/>
          <w:sz w:val="24"/>
          <w:szCs w:val="24"/>
        </w:rPr>
        <w:t>交付決定通知書（様式第</w:t>
      </w:r>
      <w:r w:rsidR="00C01C46" w:rsidRPr="009F018E">
        <w:rPr>
          <w:rFonts w:ascii="HGPｺﾞｼｯｸM" w:eastAsia="HGPｺﾞｼｯｸM" w:hAnsi="ＭＳ ゴシック" w:hint="eastAsia"/>
          <w:color w:val="000000" w:themeColor="text1"/>
          <w:sz w:val="24"/>
          <w:szCs w:val="24"/>
        </w:rPr>
        <w:t>２</w:t>
      </w:r>
      <w:r w:rsidR="00561E78" w:rsidRPr="009F018E">
        <w:rPr>
          <w:rFonts w:ascii="HGPｺﾞｼｯｸM" w:eastAsia="HGPｺﾞｼｯｸM" w:hAnsi="ＭＳ ゴシック" w:hint="eastAsia"/>
          <w:color w:val="000000" w:themeColor="text1"/>
          <w:sz w:val="24"/>
          <w:szCs w:val="24"/>
        </w:rPr>
        <w:t>号）により</w:t>
      </w:r>
      <w:r w:rsidRPr="009F018E">
        <w:rPr>
          <w:rFonts w:ascii="HGPｺﾞｼｯｸM" w:eastAsia="HGPｺﾞｼｯｸM" w:hAnsi="ＭＳ ゴシック" w:hint="eastAsia"/>
          <w:color w:val="000000" w:themeColor="text1"/>
          <w:sz w:val="24"/>
          <w:szCs w:val="24"/>
        </w:rPr>
        <w:t>申請者に通知する。</w:t>
      </w:r>
    </w:p>
    <w:p w14:paraId="36E26E54" w14:textId="77777777" w:rsidR="009F018E" w:rsidRPr="009F018E" w:rsidRDefault="009F018E" w:rsidP="00561E78">
      <w:pPr>
        <w:widowControl/>
        <w:ind w:left="240" w:hangingChars="100" w:hanging="240"/>
        <w:jc w:val="left"/>
        <w:rPr>
          <w:rFonts w:ascii="HGPｺﾞｼｯｸM" w:eastAsia="HGPｺﾞｼｯｸM" w:hAnsi="ＭＳ ゴシック" w:hint="eastAsia"/>
          <w:color w:val="000000" w:themeColor="text1"/>
          <w:sz w:val="24"/>
          <w:szCs w:val="24"/>
        </w:rPr>
      </w:pPr>
    </w:p>
    <w:p w14:paraId="48EF7150" w14:textId="059DEA8B" w:rsidR="00171796" w:rsidRPr="009F018E" w:rsidRDefault="00171796"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lastRenderedPageBreak/>
        <w:t>（申請内容の変更）</w:t>
      </w:r>
    </w:p>
    <w:p w14:paraId="607F1F2C" w14:textId="095F0D54" w:rsidR="00C01C46" w:rsidRPr="009F018E" w:rsidRDefault="00171796" w:rsidP="00C01C46">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第７条　前条の</w:t>
      </w:r>
      <w:r w:rsidR="00474AF9" w:rsidRPr="009F018E">
        <w:rPr>
          <w:rFonts w:ascii="HGPｺﾞｼｯｸM" w:eastAsia="HGPｺﾞｼｯｸM" w:hAnsi="ＭＳ ゴシック" w:hint="eastAsia"/>
          <w:color w:val="000000" w:themeColor="text1"/>
          <w:sz w:val="24"/>
          <w:szCs w:val="24"/>
        </w:rPr>
        <w:t>交付決定を受けた申請者は、交付決定後においてその事業内容を</w:t>
      </w:r>
      <w:r w:rsidR="004576EF" w:rsidRPr="009F018E">
        <w:rPr>
          <w:rFonts w:ascii="HGPｺﾞｼｯｸM" w:eastAsia="HGPｺﾞｼｯｸM" w:hAnsi="ＭＳ ゴシック" w:hint="eastAsia"/>
          <w:color w:val="000000" w:themeColor="text1"/>
          <w:sz w:val="24"/>
          <w:szCs w:val="24"/>
        </w:rPr>
        <w:t>変更</w:t>
      </w:r>
      <w:r w:rsidR="00425C0F" w:rsidRPr="009F018E">
        <w:rPr>
          <w:rFonts w:ascii="HGPｺﾞｼｯｸM" w:eastAsia="HGPｺﾞｼｯｸM" w:hAnsi="ＭＳ ゴシック" w:hint="eastAsia"/>
          <w:color w:val="000000" w:themeColor="text1"/>
          <w:sz w:val="24"/>
          <w:szCs w:val="24"/>
        </w:rPr>
        <w:t>また</w:t>
      </w:r>
      <w:r w:rsidR="00474AF9" w:rsidRPr="009F018E">
        <w:rPr>
          <w:rFonts w:ascii="HGPｺﾞｼｯｸM" w:eastAsia="HGPｺﾞｼｯｸM" w:hAnsi="ＭＳ ゴシック" w:hint="eastAsia"/>
          <w:color w:val="000000" w:themeColor="text1"/>
          <w:sz w:val="24"/>
          <w:szCs w:val="24"/>
        </w:rPr>
        <w:t>は中止し、交付決定額</w:t>
      </w:r>
      <w:r w:rsidR="00E864CB" w:rsidRPr="009F018E">
        <w:rPr>
          <w:rFonts w:ascii="HGPｺﾞｼｯｸM" w:eastAsia="HGPｺﾞｼｯｸM" w:hAnsi="ＭＳ ゴシック" w:hint="eastAsia"/>
          <w:color w:val="000000" w:themeColor="text1"/>
          <w:sz w:val="24"/>
          <w:szCs w:val="24"/>
        </w:rPr>
        <w:t>を増額しようとする</w:t>
      </w:r>
      <w:r w:rsidR="000333EF" w:rsidRPr="009F018E">
        <w:rPr>
          <w:rFonts w:ascii="HGPｺﾞｼｯｸM" w:eastAsia="HGPｺﾞｼｯｸM" w:hAnsi="ＭＳ ゴシック" w:hint="eastAsia"/>
          <w:color w:val="000000" w:themeColor="text1"/>
          <w:sz w:val="24"/>
          <w:szCs w:val="24"/>
        </w:rPr>
        <w:t>場合</w:t>
      </w:r>
      <w:r w:rsidR="00E864CB" w:rsidRPr="009F018E">
        <w:rPr>
          <w:rFonts w:ascii="HGPｺﾞｼｯｸM" w:eastAsia="HGPｺﾞｼｯｸM" w:hAnsi="ＭＳ ゴシック" w:hint="eastAsia"/>
          <w:color w:val="000000" w:themeColor="text1"/>
          <w:sz w:val="24"/>
          <w:szCs w:val="24"/>
        </w:rPr>
        <w:t>、または５０パーセントを超える額を減額しようとする</w:t>
      </w:r>
      <w:r w:rsidR="004576EF" w:rsidRPr="009F018E">
        <w:rPr>
          <w:rFonts w:ascii="HGPｺﾞｼｯｸM" w:eastAsia="HGPｺﾞｼｯｸM" w:hAnsi="ＭＳ ゴシック" w:hint="eastAsia"/>
          <w:color w:val="000000" w:themeColor="text1"/>
          <w:sz w:val="24"/>
          <w:szCs w:val="24"/>
        </w:rPr>
        <w:t>場合</w:t>
      </w:r>
      <w:r w:rsidR="00FE7FDC" w:rsidRPr="009F018E">
        <w:rPr>
          <w:rFonts w:ascii="HGPｺﾞｼｯｸM" w:eastAsia="HGPｺﾞｼｯｸM" w:hAnsi="ＭＳ ゴシック" w:hint="eastAsia"/>
          <w:color w:val="000000" w:themeColor="text1"/>
          <w:sz w:val="24"/>
          <w:szCs w:val="24"/>
        </w:rPr>
        <w:t>は</w:t>
      </w:r>
      <w:r w:rsidR="004576EF" w:rsidRPr="009F018E">
        <w:rPr>
          <w:rFonts w:ascii="HGPｺﾞｼｯｸM" w:eastAsia="HGPｺﾞｼｯｸM" w:hAnsi="ＭＳ ゴシック" w:hint="eastAsia"/>
          <w:color w:val="000000" w:themeColor="text1"/>
          <w:sz w:val="24"/>
          <w:szCs w:val="24"/>
        </w:rPr>
        <w:t>、</w:t>
      </w:r>
      <w:r w:rsidR="00561E78" w:rsidRPr="009F018E">
        <w:rPr>
          <w:rFonts w:ascii="HGPｺﾞｼｯｸM" w:eastAsia="HGPｺﾞｼｯｸM" w:hAnsi="ＭＳ ゴシック" w:hint="eastAsia"/>
          <w:color w:val="000000" w:themeColor="text1"/>
          <w:sz w:val="24"/>
          <w:szCs w:val="24"/>
        </w:rPr>
        <w:t>助成金</w:t>
      </w:r>
      <w:r w:rsidR="00474AF9" w:rsidRPr="009F018E">
        <w:rPr>
          <w:rFonts w:ascii="HGPｺﾞｼｯｸM" w:eastAsia="HGPｺﾞｼｯｸM" w:hAnsi="ＭＳ ゴシック" w:hint="eastAsia"/>
          <w:color w:val="000000" w:themeColor="text1"/>
          <w:sz w:val="24"/>
          <w:szCs w:val="24"/>
        </w:rPr>
        <w:t>変更承認</w:t>
      </w:r>
      <w:r w:rsidR="00561E78" w:rsidRPr="009F018E">
        <w:rPr>
          <w:rFonts w:ascii="HGPｺﾞｼｯｸM" w:eastAsia="HGPｺﾞｼｯｸM" w:hAnsi="ＭＳ ゴシック" w:hint="eastAsia"/>
          <w:color w:val="000000" w:themeColor="text1"/>
          <w:sz w:val="24"/>
          <w:szCs w:val="24"/>
        </w:rPr>
        <w:t>申請書（様式第</w:t>
      </w:r>
      <w:r w:rsidR="00C01C46" w:rsidRPr="009F018E">
        <w:rPr>
          <w:rFonts w:ascii="HGPｺﾞｼｯｸM" w:eastAsia="HGPｺﾞｼｯｸM" w:hAnsi="ＭＳ ゴシック" w:hint="eastAsia"/>
          <w:color w:val="000000" w:themeColor="text1"/>
          <w:sz w:val="24"/>
          <w:szCs w:val="24"/>
        </w:rPr>
        <w:t>３</w:t>
      </w:r>
      <w:r w:rsidR="00561E78" w:rsidRPr="009F018E">
        <w:rPr>
          <w:rFonts w:ascii="HGPｺﾞｼｯｸM" w:eastAsia="HGPｺﾞｼｯｸM" w:hAnsi="ＭＳ ゴシック" w:hint="eastAsia"/>
          <w:color w:val="000000" w:themeColor="text1"/>
          <w:sz w:val="24"/>
          <w:szCs w:val="24"/>
        </w:rPr>
        <w:t>号）</w:t>
      </w:r>
      <w:r w:rsidR="00C01C46" w:rsidRPr="009F018E">
        <w:rPr>
          <w:rFonts w:ascii="HGPｺﾞｼｯｸM" w:eastAsia="HGPｺﾞｼｯｸM" w:hAnsi="ＭＳ ゴシック" w:hint="eastAsia"/>
          <w:color w:val="000000" w:themeColor="text1"/>
          <w:sz w:val="24"/>
          <w:szCs w:val="24"/>
        </w:rPr>
        <w:t>を速やかに会長に提出する。</w:t>
      </w:r>
    </w:p>
    <w:p w14:paraId="498B6751" w14:textId="2232F000" w:rsidR="00171796" w:rsidRPr="009F018E" w:rsidRDefault="00C01C46"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 xml:space="preserve">２　</w:t>
      </w:r>
      <w:r w:rsidR="00FE7FDC" w:rsidRPr="009F018E">
        <w:rPr>
          <w:rFonts w:ascii="HGPｺﾞｼｯｸM" w:eastAsia="HGPｺﾞｼｯｸM" w:hAnsi="ＭＳ ゴシック" w:hint="eastAsia"/>
          <w:color w:val="000000" w:themeColor="text1"/>
          <w:sz w:val="24"/>
          <w:szCs w:val="24"/>
        </w:rPr>
        <w:t>申請者から</w:t>
      </w:r>
      <w:r w:rsidRPr="009F018E">
        <w:rPr>
          <w:rFonts w:ascii="HGPｺﾞｼｯｸM" w:eastAsia="HGPｺﾞｼｯｸM" w:hAnsi="ＭＳ ゴシック" w:hint="eastAsia"/>
          <w:color w:val="000000" w:themeColor="text1"/>
          <w:sz w:val="24"/>
          <w:szCs w:val="24"/>
        </w:rPr>
        <w:t>前項の</w:t>
      </w:r>
      <w:r w:rsidR="00FE7FDC" w:rsidRPr="009F018E">
        <w:rPr>
          <w:rFonts w:ascii="HGPｺﾞｼｯｸM" w:eastAsia="HGPｺﾞｼｯｸM" w:hAnsi="ＭＳ ゴシック" w:hint="eastAsia"/>
          <w:color w:val="000000" w:themeColor="text1"/>
          <w:sz w:val="24"/>
          <w:szCs w:val="24"/>
        </w:rPr>
        <w:t>申請があった場合、会長はその内容を</w:t>
      </w:r>
      <w:r w:rsidRPr="009F018E">
        <w:rPr>
          <w:rFonts w:ascii="HGPｺﾞｼｯｸM" w:eastAsia="HGPｺﾞｼｯｸM" w:hAnsi="ＭＳ ゴシック" w:hint="eastAsia"/>
          <w:color w:val="000000" w:themeColor="text1"/>
          <w:sz w:val="24"/>
          <w:szCs w:val="24"/>
        </w:rPr>
        <w:t>審査し、</w:t>
      </w:r>
      <w:r w:rsidR="00474AF9" w:rsidRPr="009F018E">
        <w:rPr>
          <w:rFonts w:ascii="HGPｺﾞｼｯｸM" w:eastAsia="HGPｺﾞｼｯｸM" w:hAnsi="ＭＳ ゴシック" w:hint="eastAsia"/>
          <w:color w:val="000000" w:themeColor="text1"/>
          <w:sz w:val="24"/>
          <w:szCs w:val="24"/>
        </w:rPr>
        <w:t>承認すべきと認め</w:t>
      </w:r>
      <w:r w:rsidR="00425C0F" w:rsidRPr="009F018E">
        <w:rPr>
          <w:rFonts w:ascii="HGPｺﾞｼｯｸM" w:eastAsia="HGPｺﾞｼｯｸM" w:hAnsi="ＭＳ ゴシック" w:hint="eastAsia"/>
          <w:color w:val="000000" w:themeColor="text1"/>
          <w:sz w:val="24"/>
          <w:szCs w:val="24"/>
        </w:rPr>
        <w:t>る場合</w:t>
      </w:r>
      <w:r w:rsidRPr="009F018E">
        <w:rPr>
          <w:rFonts w:ascii="HGPｺﾞｼｯｸM" w:eastAsia="HGPｺﾞｼｯｸM" w:hAnsi="ＭＳ ゴシック" w:hint="eastAsia"/>
          <w:color w:val="000000" w:themeColor="text1"/>
          <w:sz w:val="24"/>
          <w:szCs w:val="24"/>
        </w:rPr>
        <w:t>は、</w:t>
      </w:r>
      <w:r w:rsidR="00425C0F" w:rsidRPr="009F018E">
        <w:rPr>
          <w:rFonts w:ascii="HGPｺﾞｼｯｸM" w:eastAsia="HGPｺﾞｼｯｸM" w:hAnsi="ＭＳ ゴシック" w:hint="eastAsia"/>
          <w:color w:val="000000" w:themeColor="text1"/>
          <w:sz w:val="24"/>
          <w:szCs w:val="24"/>
        </w:rPr>
        <w:t>助成金変更承認</w:t>
      </w:r>
      <w:r w:rsidRPr="009F018E">
        <w:rPr>
          <w:rFonts w:ascii="HGPｺﾞｼｯｸM" w:eastAsia="HGPｺﾞｼｯｸM" w:hAnsi="ＭＳ ゴシック" w:hint="eastAsia"/>
          <w:color w:val="000000" w:themeColor="text1"/>
          <w:sz w:val="24"/>
          <w:szCs w:val="24"/>
        </w:rPr>
        <w:t>通知書（様式第４号）により申請者に通知する。</w:t>
      </w:r>
    </w:p>
    <w:p w14:paraId="1A975487"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3A928C98"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（完了報告）</w:t>
      </w:r>
    </w:p>
    <w:p w14:paraId="23287CFC" w14:textId="27AF7049"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w:t>
      </w:r>
      <w:r w:rsidR="00171796" w:rsidRPr="009F018E">
        <w:rPr>
          <w:rFonts w:ascii="HGPｺﾞｼｯｸM" w:eastAsia="HGPｺﾞｼｯｸM" w:hAnsi="ＭＳ ゴシック" w:hint="eastAsia"/>
          <w:color w:val="000000" w:themeColor="text1"/>
          <w:sz w:val="24"/>
          <w:szCs w:val="24"/>
        </w:rPr>
        <w:t>８</w:t>
      </w:r>
      <w:r w:rsidRPr="009F018E">
        <w:rPr>
          <w:rFonts w:ascii="HGPｺﾞｼｯｸM" w:eastAsia="HGPｺﾞｼｯｸM" w:hAnsi="ＭＳ ゴシック" w:hint="eastAsia"/>
          <w:color w:val="000000" w:themeColor="text1"/>
          <w:sz w:val="24"/>
          <w:szCs w:val="24"/>
        </w:rPr>
        <w:t xml:space="preserve">条　</w:t>
      </w:r>
      <w:r w:rsidR="00425C0F" w:rsidRPr="009F018E">
        <w:rPr>
          <w:rFonts w:ascii="HGPｺﾞｼｯｸM" w:eastAsia="HGPｺﾞｼｯｸM" w:hAnsi="ＭＳ ゴシック" w:hint="eastAsia"/>
          <w:color w:val="000000" w:themeColor="text1"/>
          <w:sz w:val="24"/>
          <w:szCs w:val="24"/>
        </w:rPr>
        <w:t>助成金</w:t>
      </w:r>
      <w:r w:rsidR="00A8301D" w:rsidRPr="009F018E">
        <w:rPr>
          <w:rFonts w:ascii="HGPｺﾞｼｯｸM" w:eastAsia="HGPｺﾞｼｯｸM" w:hAnsi="ＭＳ ゴシック" w:hint="eastAsia"/>
          <w:color w:val="000000" w:themeColor="text1"/>
          <w:sz w:val="24"/>
          <w:szCs w:val="24"/>
        </w:rPr>
        <w:t>の交付決定を受けた</w:t>
      </w:r>
      <w:r w:rsidRPr="009F018E">
        <w:rPr>
          <w:rFonts w:ascii="HGPｺﾞｼｯｸM" w:eastAsia="HGPｺﾞｼｯｸM" w:hAnsi="ＭＳ ゴシック" w:hint="eastAsia"/>
          <w:color w:val="000000" w:themeColor="text1"/>
          <w:sz w:val="24"/>
          <w:szCs w:val="24"/>
        </w:rPr>
        <w:t>申請者は、視察完了</w:t>
      </w:r>
      <w:r w:rsidR="0001691C" w:rsidRPr="009F018E">
        <w:rPr>
          <w:rFonts w:ascii="HGPｺﾞｼｯｸM" w:eastAsia="HGPｺﾞｼｯｸM" w:hAnsi="ＭＳ ゴシック" w:hint="eastAsia"/>
          <w:color w:val="000000" w:themeColor="text1"/>
          <w:sz w:val="24"/>
          <w:szCs w:val="24"/>
        </w:rPr>
        <w:t>後</w:t>
      </w:r>
      <w:r w:rsidRPr="009F018E">
        <w:rPr>
          <w:rFonts w:ascii="HGPｺﾞｼｯｸM" w:eastAsia="HGPｺﾞｼｯｸM" w:hAnsi="ＭＳ ゴシック" w:hint="eastAsia"/>
          <w:color w:val="000000" w:themeColor="text1"/>
          <w:sz w:val="24"/>
          <w:szCs w:val="24"/>
        </w:rPr>
        <w:t>１４日以内または</w:t>
      </w:r>
      <w:r w:rsidR="00E864CB" w:rsidRPr="009F018E">
        <w:rPr>
          <w:rFonts w:ascii="HGPｺﾞｼｯｸM" w:eastAsia="HGPｺﾞｼｯｸM" w:hAnsi="ＭＳ ゴシック" w:hint="eastAsia"/>
          <w:color w:val="000000" w:themeColor="text1"/>
          <w:sz w:val="24"/>
          <w:szCs w:val="24"/>
        </w:rPr>
        <w:t>視察を実施した年度の</w:t>
      </w:r>
      <w:r w:rsidRPr="009F018E">
        <w:rPr>
          <w:rFonts w:ascii="HGPｺﾞｼｯｸM" w:eastAsia="HGPｺﾞｼｯｸM" w:hAnsi="ＭＳ ゴシック" w:hint="eastAsia"/>
          <w:color w:val="000000" w:themeColor="text1"/>
          <w:sz w:val="24"/>
          <w:szCs w:val="24"/>
        </w:rPr>
        <w:t>３月３１日のいずれか早い日までに、助成事業の成果を記載した完了報告書（様式第</w:t>
      </w:r>
      <w:r w:rsidR="00C01C46" w:rsidRPr="009F018E">
        <w:rPr>
          <w:rFonts w:ascii="HGPｺﾞｼｯｸM" w:eastAsia="HGPｺﾞｼｯｸM" w:hAnsi="ＭＳ ゴシック" w:hint="eastAsia"/>
          <w:color w:val="000000" w:themeColor="text1"/>
          <w:sz w:val="24"/>
          <w:szCs w:val="24"/>
        </w:rPr>
        <w:t>５</w:t>
      </w:r>
      <w:r w:rsidRPr="009F018E">
        <w:rPr>
          <w:rFonts w:ascii="HGPｺﾞｼｯｸM" w:eastAsia="HGPｺﾞｼｯｸM" w:hAnsi="ＭＳ ゴシック" w:hint="eastAsia"/>
          <w:color w:val="000000" w:themeColor="text1"/>
          <w:sz w:val="24"/>
          <w:szCs w:val="24"/>
        </w:rPr>
        <w:t>号）を会長に提出しなければならない。</w:t>
      </w:r>
    </w:p>
    <w:p w14:paraId="634F9A40"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7FDD66C2"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（助成金の額の確定）</w:t>
      </w:r>
    </w:p>
    <w:p w14:paraId="6BBC14B0" w14:textId="3E7EE5E2"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w:t>
      </w:r>
      <w:r w:rsidR="00171796" w:rsidRPr="009F018E">
        <w:rPr>
          <w:rFonts w:ascii="HGPｺﾞｼｯｸM" w:eastAsia="HGPｺﾞｼｯｸM" w:hAnsi="ＭＳ ゴシック" w:hint="eastAsia"/>
          <w:color w:val="000000" w:themeColor="text1"/>
          <w:sz w:val="24"/>
          <w:szCs w:val="24"/>
        </w:rPr>
        <w:t>９</w:t>
      </w:r>
      <w:r w:rsidRPr="009F018E">
        <w:rPr>
          <w:rFonts w:ascii="HGPｺﾞｼｯｸM" w:eastAsia="HGPｺﾞｼｯｸM" w:hAnsi="ＭＳ ゴシック" w:hint="eastAsia"/>
          <w:color w:val="000000" w:themeColor="text1"/>
          <w:sz w:val="24"/>
          <w:szCs w:val="24"/>
        </w:rPr>
        <w:t>条　申請者から前条の完了報告があった場合、会長は</w:t>
      </w:r>
      <w:r w:rsidR="00CB2B8E" w:rsidRPr="009F018E">
        <w:rPr>
          <w:rFonts w:ascii="HGPｺﾞｼｯｸM" w:eastAsia="HGPｺﾞｼｯｸM" w:hAnsi="ＭＳ ゴシック" w:hint="eastAsia"/>
          <w:color w:val="000000" w:themeColor="text1"/>
          <w:sz w:val="24"/>
          <w:szCs w:val="24"/>
        </w:rPr>
        <w:t>その内容を審査し</w:t>
      </w:r>
      <w:r w:rsidRPr="009F018E">
        <w:rPr>
          <w:rFonts w:ascii="HGPｺﾞｼｯｸM" w:eastAsia="HGPｺﾞｼｯｸM" w:hAnsi="ＭＳ ゴシック" w:hint="eastAsia"/>
          <w:color w:val="000000" w:themeColor="text1"/>
          <w:sz w:val="24"/>
          <w:szCs w:val="24"/>
        </w:rPr>
        <w:t>、適当と認める場合は助成金の額を確定</w:t>
      </w:r>
      <w:r w:rsidR="00FE7FDC" w:rsidRPr="009F018E">
        <w:rPr>
          <w:rFonts w:ascii="HGPｺﾞｼｯｸM" w:eastAsia="HGPｺﾞｼｯｸM" w:hAnsi="ＭＳ ゴシック" w:hint="eastAsia"/>
          <w:color w:val="000000" w:themeColor="text1"/>
          <w:sz w:val="24"/>
          <w:szCs w:val="24"/>
        </w:rPr>
        <w:t>し、額の確定通知書（様式第６号）により</w:t>
      </w:r>
      <w:r w:rsidRPr="009F018E">
        <w:rPr>
          <w:rFonts w:ascii="HGPｺﾞｼｯｸM" w:eastAsia="HGPｺﾞｼｯｸM" w:hAnsi="ＭＳ ゴシック" w:hint="eastAsia"/>
          <w:color w:val="000000" w:themeColor="text1"/>
          <w:sz w:val="24"/>
          <w:szCs w:val="24"/>
        </w:rPr>
        <w:t>申請者に通知する。</w:t>
      </w:r>
    </w:p>
    <w:p w14:paraId="297299A7"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2C7D5CEF"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（助成金の請求）</w:t>
      </w:r>
    </w:p>
    <w:p w14:paraId="6062F851" w14:textId="62FF1C1E"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w:t>
      </w:r>
      <w:r w:rsidR="00171796" w:rsidRPr="009F018E">
        <w:rPr>
          <w:rFonts w:ascii="HGPｺﾞｼｯｸM" w:eastAsia="HGPｺﾞｼｯｸM" w:hAnsi="ＭＳ ゴシック" w:hint="eastAsia"/>
          <w:color w:val="000000" w:themeColor="text1"/>
          <w:sz w:val="24"/>
          <w:szCs w:val="24"/>
        </w:rPr>
        <w:t>１０</w:t>
      </w:r>
      <w:r w:rsidRPr="009F018E">
        <w:rPr>
          <w:rFonts w:ascii="HGPｺﾞｼｯｸM" w:eastAsia="HGPｺﾞｼｯｸM" w:hAnsi="ＭＳ ゴシック" w:hint="eastAsia"/>
          <w:color w:val="000000" w:themeColor="text1"/>
          <w:sz w:val="24"/>
          <w:szCs w:val="24"/>
        </w:rPr>
        <w:t xml:space="preserve">条　</w:t>
      </w:r>
      <w:r w:rsidR="000D5816" w:rsidRPr="009F018E">
        <w:rPr>
          <w:rFonts w:ascii="HGPｺﾞｼｯｸM" w:eastAsia="HGPｺﾞｼｯｸM" w:hAnsi="ＭＳ ゴシック" w:hint="eastAsia"/>
          <w:color w:val="000000" w:themeColor="text1"/>
          <w:sz w:val="24"/>
          <w:szCs w:val="24"/>
        </w:rPr>
        <w:t>前条の通知を受けた</w:t>
      </w:r>
      <w:r w:rsidRPr="009F018E">
        <w:rPr>
          <w:rFonts w:ascii="HGPｺﾞｼｯｸM" w:eastAsia="HGPｺﾞｼｯｸM" w:hAnsi="ＭＳ ゴシック" w:hint="eastAsia"/>
          <w:color w:val="000000" w:themeColor="text1"/>
          <w:sz w:val="24"/>
          <w:szCs w:val="24"/>
        </w:rPr>
        <w:t>申請者は、</w:t>
      </w:r>
      <w:r w:rsidR="00C55E18" w:rsidRPr="009F018E">
        <w:rPr>
          <w:rFonts w:ascii="HGPｺﾞｼｯｸM" w:eastAsia="HGPｺﾞｼｯｸM" w:hAnsi="ＭＳ ゴシック" w:hint="eastAsia"/>
          <w:color w:val="000000" w:themeColor="text1"/>
          <w:sz w:val="24"/>
          <w:szCs w:val="24"/>
        </w:rPr>
        <w:t>助成金の交付を受けようとする</w:t>
      </w:r>
      <w:r w:rsidR="00FE7FDC" w:rsidRPr="009F018E">
        <w:rPr>
          <w:rFonts w:ascii="HGPｺﾞｼｯｸM" w:eastAsia="HGPｺﾞｼｯｸM" w:hAnsi="ＭＳ ゴシック" w:hint="eastAsia"/>
          <w:color w:val="000000" w:themeColor="text1"/>
          <w:sz w:val="24"/>
          <w:szCs w:val="24"/>
        </w:rPr>
        <w:t>場合</w:t>
      </w:r>
      <w:r w:rsidR="00C55E18" w:rsidRPr="009F018E">
        <w:rPr>
          <w:rFonts w:ascii="HGPｺﾞｼｯｸM" w:eastAsia="HGPｺﾞｼｯｸM" w:hAnsi="ＭＳ ゴシック" w:hint="eastAsia"/>
          <w:color w:val="000000" w:themeColor="text1"/>
          <w:sz w:val="24"/>
          <w:szCs w:val="24"/>
        </w:rPr>
        <w:t>は、</w:t>
      </w:r>
      <w:r w:rsidRPr="009F018E">
        <w:rPr>
          <w:rFonts w:ascii="HGPｺﾞｼｯｸM" w:eastAsia="HGPｺﾞｼｯｸM" w:hAnsi="ＭＳ ゴシック" w:hint="eastAsia"/>
          <w:color w:val="000000" w:themeColor="text1"/>
          <w:sz w:val="24"/>
          <w:szCs w:val="24"/>
        </w:rPr>
        <w:t>請求書（様式第</w:t>
      </w:r>
      <w:r w:rsidR="00FE7FDC" w:rsidRPr="009F018E">
        <w:rPr>
          <w:rFonts w:ascii="HGPｺﾞｼｯｸM" w:eastAsia="HGPｺﾞｼｯｸM" w:hAnsi="ＭＳ ゴシック" w:hint="eastAsia"/>
          <w:color w:val="000000" w:themeColor="text1"/>
          <w:sz w:val="24"/>
          <w:szCs w:val="24"/>
        </w:rPr>
        <w:t>７</w:t>
      </w:r>
      <w:r w:rsidRPr="009F018E">
        <w:rPr>
          <w:rFonts w:ascii="HGPｺﾞｼｯｸM" w:eastAsia="HGPｺﾞｼｯｸM" w:hAnsi="ＭＳ ゴシック" w:hint="eastAsia"/>
          <w:color w:val="000000" w:themeColor="text1"/>
          <w:sz w:val="24"/>
          <w:szCs w:val="24"/>
        </w:rPr>
        <w:t>号）を会長に提出しなければならない。</w:t>
      </w:r>
    </w:p>
    <w:p w14:paraId="4FDD1DCE" w14:textId="77777777"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２　会長は、適切な請求書の提出があった場合、３０日以内に助成金を支払うこととする。</w:t>
      </w:r>
    </w:p>
    <w:p w14:paraId="70CD54A1"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10349ACE"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（遂行状況の報告）</w:t>
      </w:r>
    </w:p>
    <w:p w14:paraId="4D237D1E" w14:textId="0447BB9A"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w:t>
      </w:r>
      <w:r w:rsidR="00171796" w:rsidRPr="009F018E">
        <w:rPr>
          <w:rFonts w:ascii="HGPｺﾞｼｯｸM" w:eastAsia="HGPｺﾞｼｯｸM" w:hAnsi="ＭＳ ゴシック" w:hint="eastAsia"/>
          <w:color w:val="000000" w:themeColor="text1"/>
          <w:sz w:val="24"/>
          <w:szCs w:val="24"/>
        </w:rPr>
        <w:t>１１</w:t>
      </w:r>
      <w:r w:rsidRPr="009F018E">
        <w:rPr>
          <w:rFonts w:ascii="HGPｺﾞｼｯｸM" w:eastAsia="HGPｺﾞｼｯｸM" w:hAnsi="ＭＳ ゴシック" w:hint="eastAsia"/>
          <w:color w:val="000000" w:themeColor="text1"/>
          <w:sz w:val="24"/>
          <w:szCs w:val="24"/>
        </w:rPr>
        <w:t>条　会長は、交付決定を受けた者に対し、必要があると認める場合、助成事業の遂行の状況を報告させることができる。</w:t>
      </w:r>
    </w:p>
    <w:p w14:paraId="6583CF26" w14:textId="77777777"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２　前項の報告の結果、会長が、視察が助成の要件を満たしていない、または視察の実施が困難であると認める場合は、交付決定を取り消すこととする。</w:t>
      </w:r>
    </w:p>
    <w:p w14:paraId="0CAECA30"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288F3DB3"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（交付決定の取消）</w:t>
      </w:r>
    </w:p>
    <w:p w14:paraId="1A3EC097" w14:textId="17340C6D"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w:t>
      </w:r>
      <w:r w:rsidR="00171796" w:rsidRPr="009F018E">
        <w:rPr>
          <w:rFonts w:ascii="HGPｺﾞｼｯｸM" w:eastAsia="HGPｺﾞｼｯｸM" w:hAnsi="ＭＳ ゴシック" w:hint="eastAsia"/>
          <w:color w:val="000000" w:themeColor="text1"/>
          <w:sz w:val="24"/>
          <w:szCs w:val="24"/>
        </w:rPr>
        <w:t>１２</w:t>
      </w:r>
      <w:r w:rsidRPr="009F018E">
        <w:rPr>
          <w:rFonts w:ascii="HGPｺﾞｼｯｸM" w:eastAsia="HGPｺﾞｼｯｸM" w:hAnsi="ＭＳ ゴシック" w:hint="eastAsia"/>
          <w:color w:val="000000" w:themeColor="text1"/>
          <w:sz w:val="24"/>
          <w:szCs w:val="24"/>
        </w:rPr>
        <w:t>条　会長は、申請者が偽りその他不正な手段により助成金の交付を受けた場合、または助成の要件を満たしていないことが判明した場合は、交付決定を取り消す。</w:t>
      </w:r>
    </w:p>
    <w:p w14:paraId="746F1C0C" w14:textId="77777777" w:rsidR="00E51E15" w:rsidRPr="009F018E" w:rsidRDefault="00E51E15" w:rsidP="00E51E15">
      <w:pPr>
        <w:widowControl/>
        <w:ind w:left="240" w:hangingChars="100" w:hanging="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２　助成金の交付後に前項の交付決定の取り消しがあった場合、既に交付した助成金の一部または全部を返還させるものとする。</w:t>
      </w:r>
    </w:p>
    <w:p w14:paraId="6593E53A"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p>
    <w:p w14:paraId="75CDDF6C" w14:textId="77777777"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（その他）</w:t>
      </w:r>
    </w:p>
    <w:p w14:paraId="105BA0FF" w14:textId="0E5AA88D" w:rsidR="00E51E15" w:rsidRPr="009F018E" w:rsidRDefault="00E51E15" w:rsidP="00E51E15">
      <w:pPr>
        <w:widowControl/>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第１</w:t>
      </w:r>
      <w:r w:rsidR="00171796" w:rsidRPr="009F018E">
        <w:rPr>
          <w:rFonts w:ascii="HGPｺﾞｼｯｸM" w:eastAsia="HGPｺﾞｼｯｸM" w:hAnsi="ＭＳ ゴシック" w:hint="eastAsia"/>
          <w:color w:val="000000" w:themeColor="text1"/>
          <w:sz w:val="24"/>
          <w:szCs w:val="24"/>
        </w:rPr>
        <w:t>３</w:t>
      </w:r>
      <w:r w:rsidRPr="009F018E">
        <w:rPr>
          <w:rFonts w:ascii="HGPｺﾞｼｯｸM" w:eastAsia="HGPｺﾞｼｯｸM" w:hAnsi="ＭＳ ゴシック" w:hint="eastAsia"/>
          <w:color w:val="000000" w:themeColor="text1"/>
          <w:sz w:val="24"/>
          <w:szCs w:val="24"/>
        </w:rPr>
        <w:t>条　この要綱に定めのない事項については、会長が別に定める。</w:t>
      </w:r>
    </w:p>
    <w:p w14:paraId="5D410D1A" w14:textId="23A07657" w:rsidR="00865628" w:rsidRPr="009F018E" w:rsidRDefault="00865628" w:rsidP="00E51E15">
      <w:pPr>
        <w:widowControl/>
        <w:jc w:val="left"/>
        <w:rPr>
          <w:rFonts w:ascii="HGPｺﾞｼｯｸM" w:eastAsia="HGPｺﾞｼｯｸM" w:hAnsi="ＭＳ ゴシック"/>
          <w:color w:val="000000" w:themeColor="text1"/>
          <w:sz w:val="24"/>
          <w:szCs w:val="24"/>
        </w:rPr>
      </w:pPr>
    </w:p>
    <w:p w14:paraId="5DE89D8D" w14:textId="02E720E5" w:rsidR="00865628" w:rsidRPr="009F018E" w:rsidRDefault="00865628" w:rsidP="00865628">
      <w:pPr>
        <w:widowControl/>
        <w:ind w:firstLineChars="100" w:firstLine="240"/>
        <w:jc w:val="left"/>
        <w:rPr>
          <w:rFonts w:ascii="HGPｺﾞｼｯｸM" w:eastAsia="HGPｺﾞｼｯｸM" w:hAnsi="ＭＳ ゴシック"/>
          <w:color w:val="000000" w:themeColor="text1"/>
          <w:sz w:val="24"/>
          <w:szCs w:val="24"/>
        </w:rPr>
      </w:pPr>
      <w:r w:rsidRPr="009F018E">
        <w:rPr>
          <w:rFonts w:ascii="HGPｺﾞｼｯｸM" w:eastAsia="HGPｺﾞｼｯｸM" w:hAnsi="ＭＳ ゴシック" w:hint="eastAsia"/>
          <w:color w:val="000000" w:themeColor="text1"/>
          <w:sz w:val="24"/>
          <w:szCs w:val="24"/>
        </w:rPr>
        <w:t>附　則（令和４年４月１日付け）</w:t>
      </w:r>
    </w:p>
    <w:p w14:paraId="6D9A4F39" w14:textId="34D96733" w:rsidR="00E51E15" w:rsidRPr="009F018E" w:rsidRDefault="00865628" w:rsidP="00E51E15">
      <w:pPr>
        <w:widowControl/>
        <w:jc w:val="left"/>
        <w:rPr>
          <w:rFonts w:ascii="HGPｺﾞｼｯｸM" w:eastAsia="HGPｺﾞｼｯｸM" w:hAnsi="ＭＳ ゴシック" w:cs="ＭＳ 明朝"/>
          <w:color w:val="000000" w:themeColor="text1"/>
          <w:kern w:val="0"/>
          <w:sz w:val="24"/>
          <w:szCs w:val="24"/>
        </w:rPr>
      </w:pPr>
      <w:r w:rsidRPr="009F018E">
        <w:rPr>
          <w:rFonts w:ascii="HGPｺﾞｼｯｸM" w:eastAsia="HGPｺﾞｼｯｸM" w:hAnsi="ＭＳ ゴシック" w:hint="eastAsia"/>
          <w:color w:val="000000" w:themeColor="text1"/>
          <w:sz w:val="24"/>
          <w:szCs w:val="24"/>
        </w:rPr>
        <w:t>この要綱は、令和４年度の助成金から適用する。</w:t>
      </w:r>
    </w:p>
    <w:sectPr w:rsidR="00E51E15" w:rsidRPr="009F018E" w:rsidSect="001F4665">
      <w:pgSz w:w="11906" w:h="16838"/>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62782" w14:textId="77777777" w:rsidR="00C16FAE" w:rsidRDefault="00C16FAE" w:rsidP="00383E31">
      <w:r>
        <w:separator/>
      </w:r>
    </w:p>
  </w:endnote>
  <w:endnote w:type="continuationSeparator" w:id="0">
    <w:p w14:paraId="7C6468A7" w14:textId="77777777" w:rsidR="00C16FAE" w:rsidRDefault="00C16FAE" w:rsidP="00383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EB96" w14:textId="77777777" w:rsidR="00C16FAE" w:rsidRDefault="00C16FAE" w:rsidP="00383E31">
      <w:r>
        <w:separator/>
      </w:r>
    </w:p>
  </w:footnote>
  <w:footnote w:type="continuationSeparator" w:id="0">
    <w:p w14:paraId="7EE83C58" w14:textId="77777777" w:rsidR="00C16FAE" w:rsidRDefault="00C16FAE" w:rsidP="00383E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noPunctuationKerning/>
  <w:characterSpacingControl w:val="doNotCompress"/>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80F"/>
    <w:rsid w:val="0001691C"/>
    <w:rsid w:val="000333EF"/>
    <w:rsid w:val="000D5816"/>
    <w:rsid w:val="00171796"/>
    <w:rsid w:val="001F4665"/>
    <w:rsid w:val="002C3308"/>
    <w:rsid w:val="0036180F"/>
    <w:rsid w:val="00383E31"/>
    <w:rsid w:val="003B2A26"/>
    <w:rsid w:val="003D2CBB"/>
    <w:rsid w:val="00425C0F"/>
    <w:rsid w:val="0044587B"/>
    <w:rsid w:val="004576EF"/>
    <w:rsid w:val="00474AF9"/>
    <w:rsid w:val="00561E78"/>
    <w:rsid w:val="005A74E8"/>
    <w:rsid w:val="005E7AAC"/>
    <w:rsid w:val="005F4829"/>
    <w:rsid w:val="0075189F"/>
    <w:rsid w:val="007E348D"/>
    <w:rsid w:val="00865628"/>
    <w:rsid w:val="008966B6"/>
    <w:rsid w:val="008A43EA"/>
    <w:rsid w:val="00952138"/>
    <w:rsid w:val="009A5B52"/>
    <w:rsid w:val="009F018E"/>
    <w:rsid w:val="00A65E66"/>
    <w:rsid w:val="00A8301D"/>
    <w:rsid w:val="00AA44D2"/>
    <w:rsid w:val="00AC09F3"/>
    <w:rsid w:val="00C01C46"/>
    <w:rsid w:val="00C16FAE"/>
    <w:rsid w:val="00C55E18"/>
    <w:rsid w:val="00CB2B8E"/>
    <w:rsid w:val="00DE1946"/>
    <w:rsid w:val="00E51E15"/>
    <w:rsid w:val="00E864CB"/>
    <w:rsid w:val="00F449F7"/>
    <w:rsid w:val="00FE7F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A23DE0E"/>
  <w15:chartTrackingRefBased/>
  <w15:docId w15:val="{AEF246C8-71B7-401B-B9A8-A115AC45E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E348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6180F"/>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383E31"/>
    <w:pPr>
      <w:tabs>
        <w:tab w:val="center" w:pos="4252"/>
        <w:tab w:val="right" w:pos="8504"/>
      </w:tabs>
      <w:snapToGrid w:val="0"/>
    </w:pPr>
  </w:style>
  <w:style w:type="character" w:customStyle="1" w:styleId="a4">
    <w:name w:val="ヘッダー (文字)"/>
    <w:basedOn w:val="a0"/>
    <w:link w:val="a3"/>
    <w:uiPriority w:val="99"/>
    <w:rsid w:val="00383E31"/>
  </w:style>
  <w:style w:type="paragraph" w:styleId="a5">
    <w:name w:val="footer"/>
    <w:basedOn w:val="a"/>
    <w:link w:val="a6"/>
    <w:uiPriority w:val="99"/>
    <w:unhideWhenUsed/>
    <w:rsid w:val="00383E31"/>
    <w:pPr>
      <w:tabs>
        <w:tab w:val="center" w:pos="4252"/>
        <w:tab w:val="right" w:pos="8504"/>
      </w:tabs>
      <w:snapToGrid w:val="0"/>
    </w:pPr>
  </w:style>
  <w:style w:type="character" w:customStyle="1" w:styleId="a6">
    <w:name w:val="フッター (文字)"/>
    <w:basedOn w:val="a0"/>
    <w:link w:val="a5"/>
    <w:uiPriority w:val="99"/>
    <w:rsid w:val="00383E31"/>
  </w:style>
  <w:style w:type="character" w:customStyle="1" w:styleId="10">
    <w:name w:val="見出し 1 (文字)"/>
    <w:basedOn w:val="a0"/>
    <w:link w:val="1"/>
    <w:uiPriority w:val="9"/>
    <w:rsid w:val="007E348D"/>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273</Words>
  <Characters>1561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dc:creator>
  <cp:keywords/>
  <dc:description/>
  <cp:lastModifiedBy>内田 詔子</cp:lastModifiedBy>
  <cp:revision>22</cp:revision>
  <cp:lastPrinted>2021-03-29T03:16:00Z</cp:lastPrinted>
  <dcterms:created xsi:type="dcterms:W3CDTF">2020-06-02T04:02:00Z</dcterms:created>
  <dcterms:modified xsi:type="dcterms:W3CDTF">2022-03-16T00:14:00Z</dcterms:modified>
</cp:coreProperties>
</file>